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92" w:rsidRPr="00333F2A" w:rsidRDefault="00C86421" w:rsidP="00D85266">
      <w:pPr>
        <w:ind w:left="7080" w:firstLine="708"/>
        <w:rPr>
          <w:rFonts w:ascii="TheSans Office" w:hAnsi="TheSans Office"/>
          <w:b/>
          <w:sz w:val="28"/>
          <w:szCs w:val="28"/>
        </w:rPr>
      </w:pPr>
      <w:r w:rsidRPr="00333F2A">
        <w:rPr>
          <w:rFonts w:ascii="TheSans Office" w:hAnsi="TheSans Office"/>
          <w:b/>
          <w:sz w:val="28"/>
          <w:szCs w:val="28"/>
        </w:rPr>
        <w:t>Musterblätter  Fabulierwettbewerb:</w:t>
      </w:r>
    </w:p>
    <w:p w:rsidR="00C86421" w:rsidRPr="00333F2A" w:rsidRDefault="00C86421" w:rsidP="00333F2A">
      <w:pPr>
        <w:ind w:left="7788"/>
        <w:rPr>
          <w:rFonts w:ascii="TheSans Office" w:hAnsi="TheSans Office"/>
          <w:sz w:val="24"/>
          <w:szCs w:val="24"/>
        </w:rPr>
      </w:pPr>
      <w:r w:rsidRPr="00333F2A">
        <w:rPr>
          <w:rFonts w:ascii="TheSans Office" w:hAnsi="TheSans Office"/>
          <w:sz w:val="24"/>
          <w:szCs w:val="24"/>
        </w:rPr>
        <w:t xml:space="preserve">Die Musterblätter können kopiert werden oder stehen zum Download unter </w:t>
      </w:r>
      <w:hyperlink r:id="rId4" w:history="1">
        <w:r w:rsidRPr="00333F2A">
          <w:rPr>
            <w:rStyle w:val="Hyperlink"/>
            <w:rFonts w:ascii="TheSans Office" w:hAnsi="TheSans Office"/>
            <w:sz w:val="24"/>
            <w:szCs w:val="24"/>
          </w:rPr>
          <w:t>www.hanau.de/lih/portrait/preise/fabulier/index.html</w:t>
        </w:r>
      </w:hyperlink>
      <w:r w:rsidRPr="00333F2A">
        <w:rPr>
          <w:rFonts w:ascii="TheSans Office" w:hAnsi="TheSans Office"/>
          <w:sz w:val="24"/>
          <w:szCs w:val="24"/>
        </w:rPr>
        <w:t xml:space="preserve"> bereit.</w:t>
      </w:r>
    </w:p>
    <w:p w:rsidR="00C86421" w:rsidRPr="00333F2A" w:rsidRDefault="00C86421" w:rsidP="00333F2A">
      <w:pPr>
        <w:widowControl w:val="0"/>
        <w:ind w:left="7788"/>
        <w:rPr>
          <w:rFonts w:ascii="TheSans Office" w:hAnsi="TheSans Office"/>
          <w:sz w:val="24"/>
          <w:szCs w:val="24"/>
        </w:rPr>
      </w:pPr>
      <w:r w:rsidRPr="00333F2A">
        <w:rPr>
          <w:rFonts w:ascii="TheSans Office" w:hAnsi="TheSans Office"/>
          <w:sz w:val="24"/>
          <w:szCs w:val="24"/>
        </w:rPr>
        <w:t xml:space="preserve">Der </w:t>
      </w:r>
      <w:r w:rsidRPr="00333F2A">
        <w:rPr>
          <w:rFonts w:ascii="TheSans Office" w:hAnsi="TheSans Office"/>
          <w:b/>
          <w:bCs/>
          <w:sz w:val="24"/>
          <w:szCs w:val="24"/>
        </w:rPr>
        <w:t>Umfang der Arbeiten</w:t>
      </w:r>
      <w:r w:rsidRPr="00333F2A">
        <w:rPr>
          <w:rFonts w:ascii="TheSans Office" w:hAnsi="TheSans Office"/>
          <w:sz w:val="24"/>
          <w:szCs w:val="24"/>
        </w:rPr>
        <w:t xml:space="preserve"> soll fünf handgeschriebene oder zwei mit dem PC geschriebene Seiten  </w:t>
      </w:r>
    </w:p>
    <w:p w:rsidR="00C86421" w:rsidRPr="00333F2A" w:rsidRDefault="00C86421" w:rsidP="00333F2A">
      <w:pPr>
        <w:widowControl w:val="0"/>
        <w:ind w:left="7080" w:firstLine="708"/>
        <w:rPr>
          <w:rFonts w:ascii="TheSans Office" w:hAnsi="TheSans Office"/>
          <w:sz w:val="24"/>
          <w:szCs w:val="24"/>
        </w:rPr>
      </w:pPr>
      <w:r w:rsidRPr="00333F2A">
        <w:rPr>
          <w:rFonts w:ascii="TheSans Office" w:hAnsi="TheSans Office"/>
          <w:sz w:val="24"/>
          <w:szCs w:val="24"/>
        </w:rPr>
        <w:t xml:space="preserve">(12 </w:t>
      </w:r>
      <w:proofErr w:type="spellStart"/>
      <w:r w:rsidRPr="00333F2A">
        <w:rPr>
          <w:rFonts w:ascii="TheSans Office" w:hAnsi="TheSans Office"/>
          <w:sz w:val="24"/>
          <w:szCs w:val="24"/>
        </w:rPr>
        <w:t>pt</w:t>
      </w:r>
      <w:proofErr w:type="spellEnd"/>
      <w:r w:rsidRPr="00333F2A">
        <w:rPr>
          <w:rFonts w:ascii="TheSans Office" w:hAnsi="TheSans Office"/>
          <w:sz w:val="24"/>
          <w:szCs w:val="24"/>
        </w:rPr>
        <w:t xml:space="preserve"> Schriftgröße) nicht überschreiten. </w:t>
      </w:r>
    </w:p>
    <w:p w:rsidR="00C86421" w:rsidRPr="00333F2A" w:rsidRDefault="00C86421" w:rsidP="00333F2A">
      <w:pPr>
        <w:widowControl w:val="0"/>
        <w:ind w:left="7788"/>
        <w:rPr>
          <w:rFonts w:ascii="TheSans Office" w:hAnsi="TheSans Office"/>
          <w:sz w:val="24"/>
          <w:szCs w:val="24"/>
          <w14:ligatures w14:val="standard"/>
        </w:rPr>
      </w:pPr>
      <w:r w:rsidRPr="00333F2A">
        <w:rPr>
          <w:rFonts w:ascii="TheSans Office" w:hAnsi="TheSans Office"/>
          <w:sz w:val="24"/>
          <w:szCs w:val="24"/>
        </w:rPr>
        <w:t xml:space="preserve">Jede </w:t>
      </w:r>
      <w:r w:rsidRPr="00333F2A">
        <w:rPr>
          <w:rFonts w:ascii="TheSans Office" w:hAnsi="TheSans Office"/>
          <w:b/>
          <w:bCs/>
          <w:sz w:val="24"/>
          <w:szCs w:val="24"/>
        </w:rPr>
        <w:t xml:space="preserve">literarische Form </w:t>
      </w:r>
      <w:r w:rsidRPr="00333F2A">
        <w:rPr>
          <w:rFonts w:ascii="TheSans Office" w:hAnsi="TheSans Office"/>
          <w:sz w:val="24"/>
          <w:szCs w:val="24"/>
        </w:rPr>
        <w:t>ist möglich: Abenteuer, Märchen, Fantasy, Satire, Historisches …</w:t>
      </w:r>
    </w:p>
    <w:p w:rsidR="00C86421" w:rsidRPr="00333F2A" w:rsidRDefault="00C86421" w:rsidP="00333F2A">
      <w:pPr>
        <w:widowControl w:val="0"/>
        <w:ind w:left="7080" w:firstLine="708"/>
        <w:rPr>
          <w:rFonts w:ascii="TheSans Office" w:hAnsi="TheSans Office"/>
          <w:b/>
          <w:bCs/>
          <w:sz w:val="24"/>
          <w:szCs w:val="24"/>
        </w:rPr>
      </w:pPr>
      <w:r w:rsidRPr="00333F2A">
        <w:rPr>
          <w:rFonts w:ascii="TheSans Office" w:hAnsi="TheSans Office"/>
          <w:b/>
          <w:bCs/>
          <w:sz w:val="24"/>
          <w:szCs w:val="24"/>
        </w:rPr>
        <w:t>Wichtig: die Geschichte muss mit Hanau zu tun haben!</w:t>
      </w:r>
    </w:p>
    <w:p w:rsidR="00C86421" w:rsidRPr="00333F2A" w:rsidRDefault="00C86421" w:rsidP="00333F2A">
      <w:pPr>
        <w:rPr>
          <w:rFonts w:ascii="TheSans Office" w:hAnsi="TheSans Office"/>
          <w:sz w:val="24"/>
          <w:szCs w:val="24"/>
        </w:rPr>
      </w:pPr>
      <w:r w:rsidRPr="00333F2A">
        <w:rPr>
          <w:rFonts w:ascii="TheSans Office" w:hAnsi="TheSans Office"/>
          <w:sz w:val="24"/>
          <w:szCs w:val="24"/>
        </w:rPr>
        <w:t> </w:t>
      </w:r>
    </w:p>
    <w:p w:rsidR="001112F8" w:rsidRPr="001112F8" w:rsidRDefault="001112F8" w:rsidP="00333F2A">
      <w:pPr>
        <w:widowControl w:val="0"/>
        <w:ind w:left="7788"/>
        <w:rPr>
          <w:rFonts w:ascii="TheSans Office" w:hAnsi="TheSans Office"/>
          <w:b/>
          <w:bCs/>
          <w:color w:val="FF0000"/>
          <w:sz w:val="24"/>
          <w:szCs w:val="24"/>
          <w:u w:val="single"/>
        </w:rPr>
      </w:pPr>
      <w:r w:rsidRPr="001112F8">
        <w:rPr>
          <w:rFonts w:ascii="TheSans Office" w:hAnsi="TheSans Office"/>
          <w:b/>
          <w:bCs/>
          <w:color w:val="FF0000"/>
          <w:sz w:val="24"/>
          <w:szCs w:val="24"/>
          <w:u w:val="single"/>
        </w:rPr>
        <w:t>Bitte beachten:</w:t>
      </w:r>
    </w:p>
    <w:p w:rsidR="00C86421" w:rsidRPr="00333F2A" w:rsidRDefault="00C86421" w:rsidP="00333F2A">
      <w:pPr>
        <w:widowControl w:val="0"/>
        <w:ind w:left="7788"/>
        <w:rPr>
          <w:rFonts w:ascii="TheSans Office" w:hAnsi="TheSans Office"/>
          <w:sz w:val="24"/>
          <w:szCs w:val="24"/>
        </w:rPr>
      </w:pPr>
      <w:r w:rsidRPr="00333F2A">
        <w:rPr>
          <w:rFonts w:ascii="TheSans Office" w:hAnsi="TheSans Office"/>
          <w:b/>
          <w:bCs/>
          <w:sz w:val="24"/>
          <w:szCs w:val="24"/>
        </w:rPr>
        <w:t>Formalitäten</w:t>
      </w:r>
      <w:r w:rsidR="00DC47E9">
        <w:rPr>
          <w:rFonts w:ascii="TheSans Office" w:hAnsi="TheSans Office"/>
          <w:sz w:val="24"/>
          <w:szCs w:val="24"/>
        </w:rPr>
        <w:t xml:space="preserve">: Auf die erste </w:t>
      </w:r>
      <w:r w:rsidRPr="00333F2A">
        <w:rPr>
          <w:rFonts w:ascii="TheSans Office" w:hAnsi="TheSans Office"/>
          <w:sz w:val="24"/>
          <w:szCs w:val="24"/>
        </w:rPr>
        <w:t xml:space="preserve">Seite der Geschichte </w:t>
      </w:r>
      <w:r w:rsidR="00095CA6" w:rsidRPr="00333F2A">
        <w:rPr>
          <w:rFonts w:ascii="TheSans Office" w:hAnsi="TheSans Office"/>
          <w:sz w:val="24"/>
          <w:szCs w:val="24"/>
        </w:rPr>
        <w:t>bitte in</w:t>
      </w:r>
      <w:r w:rsidRPr="00333F2A">
        <w:rPr>
          <w:rFonts w:ascii="TheSans Office" w:hAnsi="TheSans Office"/>
          <w:sz w:val="24"/>
          <w:szCs w:val="24"/>
        </w:rPr>
        <w:t xml:space="preserve"> die rechte obere Ecke Name, </w:t>
      </w:r>
      <w:r w:rsidR="00DC16D1">
        <w:rPr>
          <w:rFonts w:ascii="TheSans Office" w:hAnsi="TheSans Office"/>
          <w:sz w:val="24"/>
          <w:szCs w:val="24"/>
        </w:rPr>
        <w:t>Vorname, Adresse</w:t>
      </w:r>
      <w:r w:rsidRPr="00333F2A">
        <w:rPr>
          <w:rFonts w:ascii="TheSans Office" w:hAnsi="TheSans Office"/>
          <w:sz w:val="24"/>
          <w:szCs w:val="24"/>
        </w:rPr>
        <w:t xml:space="preserve">, Klasse und Schulform schreiben. So kann der Name für die anonyme Bewertung durch die Jury beim Kopieren abgedeckt werden. Erst in der nächsten freien Zeile mit dem Thema, Titel und Text beginnen. </w:t>
      </w:r>
    </w:p>
    <w:p w:rsidR="00C86421" w:rsidRPr="00333F2A" w:rsidRDefault="00C86421" w:rsidP="00095CA6">
      <w:pPr>
        <w:widowControl w:val="0"/>
        <w:ind w:left="7080" w:firstLine="708"/>
        <w:rPr>
          <w:rFonts w:ascii="TheSans Office" w:hAnsi="TheSans Office"/>
          <w:sz w:val="24"/>
          <w:szCs w:val="24"/>
        </w:rPr>
      </w:pPr>
      <w:r w:rsidRPr="00333F2A">
        <w:rPr>
          <w:rFonts w:ascii="TheSans Office" w:hAnsi="TheSans Office"/>
          <w:sz w:val="24"/>
          <w:szCs w:val="24"/>
        </w:rPr>
        <w:t xml:space="preserve">Die Geschichten sollten eine individuelle </w:t>
      </w:r>
      <w:r w:rsidR="001112F8" w:rsidRPr="00333F2A">
        <w:rPr>
          <w:rFonts w:ascii="TheSans Office" w:hAnsi="TheSans Office"/>
          <w:sz w:val="24"/>
          <w:szCs w:val="24"/>
        </w:rPr>
        <w:t>Überschrift haben</w:t>
      </w:r>
      <w:r w:rsidRPr="00333F2A">
        <w:rPr>
          <w:rFonts w:ascii="TheSans Office" w:hAnsi="TheSans Office"/>
          <w:sz w:val="24"/>
          <w:szCs w:val="24"/>
        </w:rPr>
        <w:t>.</w:t>
      </w:r>
      <w:bookmarkStart w:id="0" w:name="_GoBack"/>
      <w:bookmarkEnd w:id="0"/>
    </w:p>
    <w:sectPr w:rsidR="00C86421" w:rsidRPr="00333F2A" w:rsidSect="00C86421">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 Office">
    <w:panose1 w:val="020B0503040302060204"/>
    <w:charset w:val="00"/>
    <w:family w:val="swiss"/>
    <w:pitch w:val="variable"/>
    <w:sig w:usb0="8000006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21"/>
    <w:rsid w:val="00086FA0"/>
    <w:rsid w:val="00095CA6"/>
    <w:rsid w:val="001112F8"/>
    <w:rsid w:val="00187CF2"/>
    <w:rsid w:val="00333F2A"/>
    <w:rsid w:val="00757492"/>
    <w:rsid w:val="00C86421"/>
    <w:rsid w:val="00D85266"/>
    <w:rsid w:val="00DC16D1"/>
    <w:rsid w:val="00DC4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2BBCF-C6A6-402B-B26B-51281F9D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before="100" w:beforeAutospacing="1"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86421"/>
    <w:rPr>
      <w:color w:val="0000FF" w:themeColor="hyperlink"/>
      <w:u w:val="single"/>
    </w:rPr>
  </w:style>
  <w:style w:type="paragraph" w:styleId="Sprechblasentext">
    <w:name w:val="Balloon Text"/>
    <w:basedOn w:val="Standard"/>
    <w:link w:val="SprechblasentextZchn"/>
    <w:uiPriority w:val="99"/>
    <w:semiHidden/>
    <w:unhideWhenUsed/>
    <w:rsid w:val="00D85266"/>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5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5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nau.de/lih/portrait/preise/fabulier/index.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778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BeteiligungsHolding Hanau GmbH</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Kemmerer, Birgit</dc:creator>
  <cp:lastModifiedBy>Kemmerer, Birgit</cp:lastModifiedBy>
  <cp:revision>6</cp:revision>
  <cp:lastPrinted>2023-09-13T09:53:00Z</cp:lastPrinted>
  <dcterms:created xsi:type="dcterms:W3CDTF">2022-07-25T17:21:00Z</dcterms:created>
  <dcterms:modified xsi:type="dcterms:W3CDTF">2023-09-13T09:54:00Z</dcterms:modified>
</cp:coreProperties>
</file>